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lang w:val="uk-UA"/>
        </w:rPr>
        <w:t xml:space="preserve"> </w:t>
      </w:r>
      <w:r>
        <w:rPr>
          <w:rFonts w:cs="Times New Roman" w:ascii="Times New Roman" w:hAnsi="Times New Roman"/>
          <w:b/>
          <w:sz w:val="28"/>
          <w:szCs w:val="28"/>
        </w:rPr>
        <w:t>ДОГОВІР</w:t>
      </w:r>
    </w:p>
    <w:p>
      <w:pPr>
        <w:pStyle w:val="ListParagraph"/>
        <w:spacing w:lineRule="auto" w:line="240" w:before="0" w:after="0"/>
        <w:ind w:firstLine="708" w:start="0"/>
        <w:contextualSpacing/>
        <w:jc w:val="center"/>
        <w:rPr>
          <w:rFonts w:ascii="Times New Roman" w:hAnsi="Times New Roman" w:cs="Times New Roman"/>
          <w:b/>
          <w:sz w:val="28"/>
          <w:szCs w:val="28"/>
          <w:lang w:val="uk-UA"/>
        </w:rPr>
      </w:pPr>
      <w:r>
        <w:rPr>
          <w:rFonts w:cs="Times New Roman" w:ascii="Times New Roman" w:hAnsi="Times New Roman"/>
          <w:b/>
          <w:sz w:val="28"/>
          <w:szCs w:val="28"/>
        </w:rPr>
        <w:t>про організацію</w:t>
      </w:r>
      <w:r>
        <w:rPr>
          <w:rFonts w:cs="Times New Roman" w:ascii="Times New Roman" w:hAnsi="Times New Roman"/>
          <w:b/>
          <w:sz w:val="28"/>
          <w:szCs w:val="28"/>
          <w:lang w:val="uk-UA"/>
        </w:rPr>
        <w:t>,</w:t>
      </w:r>
      <w:r>
        <w:rPr>
          <w:rFonts w:cs="Times New Roman" w:ascii="Times New Roman" w:hAnsi="Times New Roman"/>
          <w:b/>
          <w:sz w:val="28"/>
          <w:szCs w:val="28"/>
        </w:rPr>
        <w:t xml:space="preserve"> </w:t>
      </w:r>
      <w:r>
        <w:rPr>
          <w:rFonts w:cs="Times New Roman" w:ascii="Times New Roman" w:hAnsi="Times New Roman"/>
          <w:b/>
          <w:sz w:val="28"/>
          <w:szCs w:val="28"/>
          <w:lang w:val="uk-UA"/>
        </w:rPr>
        <w:t xml:space="preserve">облаштування та утримання майданчиків </w:t>
      </w:r>
    </w:p>
    <w:p>
      <w:pPr>
        <w:pStyle w:val="ListParagraph"/>
        <w:spacing w:lineRule="auto" w:line="240" w:before="0" w:after="0"/>
        <w:ind w:firstLine="708" w:start="0"/>
        <w:contextualSpacing/>
        <w:jc w:val="center"/>
        <w:rPr>
          <w:rFonts w:ascii="Times New Roman" w:hAnsi="Times New Roman" w:cs="Times New Roman"/>
          <w:b/>
          <w:sz w:val="28"/>
          <w:szCs w:val="28"/>
          <w:lang w:val="uk-UA"/>
        </w:rPr>
      </w:pPr>
      <w:r>
        <w:rPr>
          <w:rFonts w:cs="Times New Roman" w:ascii="Times New Roman" w:hAnsi="Times New Roman"/>
          <w:b/>
          <w:sz w:val="28"/>
          <w:szCs w:val="28"/>
          <w:lang w:val="uk-UA"/>
        </w:rPr>
        <w:t>для платного паркування</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м. Рівне </w:t>
        <w:tab/>
        <w:tab/>
        <w:tab/>
        <w:tab/>
        <w:tab/>
        <w:tab/>
      </w:r>
      <w:r>
        <w:rPr>
          <w:rFonts w:cs="Times New Roman" w:ascii="Times New Roman" w:hAnsi="Times New Roman"/>
          <w:sz w:val="28"/>
          <w:szCs w:val="28"/>
          <w:lang w:val="uk-UA"/>
        </w:rPr>
        <w:t xml:space="preserve">            ___</w:t>
      </w:r>
      <w:r>
        <w:rPr>
          <w:rFonts w:cs="Times New Roman" w:ascii="Times New Roman" w:hAnsi="Times New Roman"/>
          <w:sz w:val="28"/>
          <w:szCs w:val="28"/>
        </w:rPr>
        <w:t xml:space="preserve"> _____________</w:t>
      </w:r>
      <w:r>
        <w:rPr>
          <w:rFonts w:cs="Times New Roman" w:ascii="Times New Roman" w:hAnsi="Times New Roman"/>
          <w:sz w:val="28"/>
          <w:szCs w:val="28"/>
          <w:lang w:val="uk-UA"/>
        </w:rPr>
        <w:t xml:space="preserve"> 2026 року</w:t>
      </w:r>
      <w:r>
        <w:rPr>
          <w:rFonts w:cs="Times New Roman" w:ascii="Times New Roman" w:hAnsi="Times New Roman"/>
          <w:sz w:val="28"/>
          <w:szCs w:val="28"/>
        </w:rPr>
        <w:t xml:space="preserve">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b/>
          <w:bCs/>
          <w:sz w:val="28"/>
          <w:szCs w:val="28"/>
        </w:rPr>
        <w:t>Комунальне Рівненське шляхово-експлуатаційне управління автомобільних доріг</w:t>
      </w:r>
      <w:r>
        <w:rPr>
          <w:rFonts w:cs="Times New Roman" w:ascii="Times New Roman" w:hAnsi="Times New Roman"/>
          <w:sz w:val="28"/>
          <w:szCs w:val="28"/>
        </w:rPr>
        <w:t xml:space="preserve"> в особі </w:t>
      </w:r>
      <w:r>
        <w:rPr>
          <w:rFonts w:eastAsia="Times New Roman" w:cs="Times New Roman" w:ascii="Times New Roman" w:hAnsi="Times New Roman"/>
          <w:sz w:val="28"/>
          <w:szCs w:val="28"/>
          <w:lang w:val="uk-UA" w:eastAsia="zh-CN"/>
        </w:rPr>
        <w:t>начальника управління Юхименка Олексія Вячеславовича</w:t>
      </w:r>
      <w:r>
        <w:rPr>
          <w:rFonts w:cs="Times New Roman" w:ascii="Times New Roman" w:hAnsi="Times New Roman"/>
          <w:sz w:val="28"/>
          <w:szCs w:val="28"/>
        </w:rPr>
        <w:t xml:space="preserve">, який діє на підставі Статуту (далі в тексті – Уповноважена організація), з однієї сторони та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b/>
          <w:bCs/>
          <w:sz w:val="28"/>
          <w:szCs w:val="28"/>
          <w:lang w:val="uk-UA"/>
        </w:rPr>
        <w:t>_____________________________________________________________</w:t>
      </w:r>
      <w:r>
        <w:rPr>
          <w:rFonts w:cs="Times New Roman" w:ascii="Times New Roman" w:hAnsi="Times New Roman"/>
          <w:sz w:val="28"/>
          <w:szCs w:val="28"/>
          <w:lang w:val="uk-UA"/>
        </w:rPr>
        <w:t xml:space="preserve"> в особі ___________________________________________________________, який діє на підставі  _________________________ (далі в тексті – Оператор), з другої сторони, які разом називаються як "Сторони", відповідно до рішення виконавчого комітету Рівненської міської ради від 10.09.2024 №108 «</w:t>
      </w:r>
      <w:r>
        <w:rPr>
          <w:rFonts w:cs="Times New Roman" w:ascii="Times New Roman" w:hAnsi="Times New Roman"/>
          <w:bCs/>
          <w:sz w:val="28"/>
          <w:szCs w:val="28"/>
          <w:lang w:val="uk-UA"/>
        </w:rPr>
        <w:t>Про Порядок проведення конкурсу з визначення оператора паркування транспортних засобів в Рівненській міській територіальній громаді»</w:t>
      </w:r>
      <w:r>
        <w:rPr>
          <w:rFonts w:cs="Times New Roman" w:ascii="Times New Roman" w:hAnsi="Times New Roman"/>
          <w:sz w:val="28"/>
          <w:szCs w:val="28"/>
          <w:lang w:val="uk-UA"/>
        </w:rPr>
        <w:t xml:space="preserve">, рішення виконавчого комітету Рівненської міської ради від ____________________ №_______«Про визначення _______________________________________ оператором </w:t>
      </w:r>
      <w:r>
        <w:rPr>
          <w:rFonts w:cs="Times New Roman" w:ascii="Times New Roman" w:hAnsi="Times New Roman"/>
          <w:bCs/>
          <w:sz w:val="28"/>
          <w:szCs w:val="28"/>
          <w:lang w:val="uk-UA"/>
        </w:rPr>
        <w:t>паркування транспортних засобів на спеціальних земельних ділянках»,</w:t>
      </w:r>
      <w:r>
        <w:rPr>
          <w:rFonts w:cs="Times New Roman" w:ascii="Times New Roman" w:hAnsi="Times New Roman"/>
          <w:sz w:val="28"/>
          <w:szCs w:val="28"/>
          <w:lang w:val="uk-UA"/>
        </w:rPr>
        <w:t xml:space="preserve">  уклали цей договір (далі в тексті - Договір) про наступне: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1. ПРЕДМЕТ ДОГОВОРУ</w:t>
      </w:r>
    </w:p>
    <w:p>
      <w:pPr>
        <w:pStyle w:val="Normal"/>
        <w:spacing w:lineRule="auto" w:line="240" w:before="0" w:after="0"/>
        <w:jc w:val="both"/>
        <w:rPr>
          <w:rFonts w:ascii="Times New Roman" w:hAnsi="Times New Roman"/>
          <w:bCs/>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1.1. Уповноважена організація надає Оператору право організовувати та провадити діяльність з надання послуг платного паркування транспортних засобів на </w:t>
      </w:r>
      <w:r>
        <w:rPr>
          <w:rFonts w:cs="Times New Roman" w:ascii="Times New Roman" w:hAnsi="Times New Roman"/>
          <w:bCs/>
          <w:sz w:val="28"/>
          <w:szCs w:val="28"/>
          <w:lang w:val="uk-UA"/>
        </w:rPr>
        <w:t xml:space="preserve">спеціально </w:t>
      </w:r>
      <w:r>
        <w:rPr>
          <w:rFonts w:cs="Times New Roman" w:ascii="Times New Roman" w:hAnsi="Times New Roman"/>
          <w:sz w:val="28"/>
          <w:szCs w:val="28"/>
          <w:lang w:val="uk-UA"/>
        </w:rPr>
        <w:t xml:space="preserve">відведеній </w:t>
      </w:r>
      <w:r>
        <w:rPr>
          <w:rFonts w:cs="Times New Roman" w:ascii="Times New Roman" w:hAnsi="Times New Roman"/>
          <w:bCs/>
          <w:sz w:val="28"/>
          <w:szCs w:val="28"/>
          <w:lang w:val="uk-UA"/>
        </w:rPr>
        <w:t>земельній ділянці</w:t>
      </w:r>
      <w:r>
        <w:rPr>
          <w:rFonts w:cs="Times New Roman" w:ascii="Times New Roman" w:hAnsi="Times New Roman"/>
          <w:sz w:val="28"/>
          <w:szCs w:val="28"/>
          <w:lang w:val="uk-UA"/>
        </w:rPr>
        <w:t xml:space="preserve"> </w:t>
      </w:r>
      <w:r>
        <w:rPr>
          <w:rFonts w:cs="Times New Roman" w:ascii="Times New Roman" w:hAnsi="Times New Roman"/>
          <w:bCs/>
          <w:sz w:val="28"/>
          <w:szCs w:val="28"/>
          <w:lang w:val="uk-UA"/>
        </w:rPr>
        <w:t>для облаштування,</w:t>
      </w:r>
      <w:r>
        <w:rPr>
          <w:rFonts w:cs="Times New Roman" w:ascii="Times New Roman" w:hAnsi="Times New Roman"/>
          <w:sz w:val="28"/>
          <w:szCs w:val="28"/>
          <w:lang w:val="uk-UA"/>
        </w:rPr>
        <w:t xml:space="preserve"> </w:t>
      </w:r>
      <w:r>
        <w:rPr>
          <w:rFonts w:cs="Times New Roman" w:ascii="Times New Roman" w:hAnsi="Times New Roman"/>
          <w:bCs/>
          <w:sz w:val="28"/>
          <w:szCs w:val="28"/>
          <w:lang w:val="uk-UA"/>
        </w:rPr>
        <w:t>обладнання та утримання</w:t>
      </w:r>
      <w:r>
        <w:rPr>
          <w:rFonts w:cs="Times New Roman" w:ascii="Times New Roman" w:hAnsi="Times New Roman"/>
          <w:sz w:val="28"/>
          <w:szCs w:val="28"/>
          <w:lang w:val="uk-UA"/>
        </w:rPr>
        <w:t xml:space="preserve"> майданчика </w:t>
      </w:r>
      <w:r>
        <w:rPr>
          <w:rFonts w:cs="Times New Roman" w:ascii="Times New Roman" w:hAnsi="Times New Roman"/>
          <w:bCs/>
          <w:sz w:val="28"/>
          <w:szCs w:val="28"/>
          <w:lang w:val="uk-UA"/>
        </w:rPr>
        <w:t>для платного</w:t>
      </w:r>
      <w:r>
        <w:rPr>
          <w:rFonts w:cs="Times New Roman" w:ascii="Times New Roman" w:hAnsi="Times New Roman"/>
          <w:sz w:val="28"/>
          <w:szCs w:val="28"/>
          <w:lang w:val="uk-UA"/>
        </w:rPr>
        <w:t xml:space="preserve"> паркування </w:t>
      </w:r>
      <w:r>
        <w:rPr>
          <w:rFonts w:ascii="Times New Roman" w:hAnsi="Times New Roman"/>
          <w:bCs/>
          <w:sz w:val="28"/>
          <w:szCs w:val="28"/>
          <w:lang w:val="uk-UA"/>
        </w:rPr>
        <w:t>загальною площею 1715,75 м</w:t>
      </w:r>
      <w:r>
        <w:rPr>
          <w:rFonts w:ascii="Times New Roman" w:hAnsi="Times New Roman"/>
          <w:bCs/>
          <w:sz w:val="28"/>
          <w:szCs w:val="28"/>
          <w:vertAlign w:val="superscript"/>
          <w:lang w:val="uk-UA"/>
        </w:rPr>
        <w:t>2</w:t>
      </w:r>
      <w:r>
        <w:rPr>
          <w:rFonts w:ascii="Times New Roman" w:hAnsi="Times New Roman"/>
          <w:bCs/>
          <w:sz w:val="28"/>
          <w:szCs w:val="28"/>
          <w:lang w:val="uk-UA"/>
        </w:rPr>
        <w:t xml:space="preserve"> що розташований на вул. 16 Липня, </w:t>
      </w:r>
      <w:r>
        <w:rPr>
          <w:rFonts w:eastAsia="Calibri" w:cs="Times New Roman" w:ascii="Times New Roman" w:hAnsi="Times New Roman"/>
          <w:bCs/>
          <w:color w:val="000000"/>
          <w:sz w:val="28"/>
          <w:szCs w:val="28"/>
          <w:lang w:val="uk-UA" w:eastAsia="en-US" w:bidi="ar-SA"/>
        </w:rPr>
        <w:t>кадастровий номер: 5610100000:01:041:0367 на 125</w:t>
      </w:r>
      <w:r>
        <w:rPr>
          <w:rFonts w:ascii="Times New Roman" w:hAnsi="Times New Roman"/>
          <w:bCs/>
          <w:sz w:val="28"/>
          <w:szCs w:val="28"/>
        </w:rPr>
        <w:t xml:space="preserve"> паркомісць</w:t>
      </w:r>
      <w:r>
        <w:rPr>
          <w:rFonts w:ascii="Times New Roman" w:hAnsi="Times New Roman"/>
          <w:bCs/>
          <w:sz w:val="28"/>
          <w:szCs w:val="28"/>
          <w:lang w:val="uk-UA"/>
        </w:rPr>
        <w:t xml:space="preserve">, </w:t>
      </w:r>
      <w:r>
        <w:rPr>
          <w:rFonts w:cs="Times New Roman" w:ascii="Times New Roman" w:hAnsi="Times New Roman"/>
          <w:sz w:val="28"/>
          <w:szCs w:val="28"/>
          <w:lang w:val="uk-UA"/>
        </w:rPr>
        <w:t>а Оператор зобов’язується організувати, здійснювати діяльність, облаштувати, обладнати та утримувати на спеціально відведеній земельній ділянці майданчики для платного паркування згідно Правил паркування транспортних засобів, затверджених постановою Кабінету Міністрів України від 03.12.2009 № 1342 (далі - Правила паркування транспортних засобів),  статті 268</w:t>
      </w:r>
      <w:r>
        <w:rPr>
          <w:rFonts w:cs="Times New Roman" w:ascii="Times New Roman" w:hAnsi="Times New Roman"/>
          <w:sz w:val="28"/>
          <w:szCs w:val="28"/>
          <w:vertAlign w:val="superscript"/>
          <w:lang w:val="uk-UA"/>
        </w:rPr>
        <w:t>1</w:t>
      </w:r>
      <w:r>
        <w:rPr>
          <w:rFonts w:cs="Times New Roman" w:ascii="Times New Roman" w:hAnsi="Times New Roman"/>
          <w:sz w:val="28"/>
          <w:szCs w:val="28"/>
          <w:lang w:val="uk-UA"/>
        </w:rPr>
        <w:t xml:space="preserve"> Податкового кодексу України, Правил благоустрою міста Рівного, затверджених рішенням Рівненської міської ради від 28.04.2011 року № 512, рішень Рівненської міської ради, рішень виконавчого комітету Рівненської міської ради, цього Договору та інших нормативно-правових актів.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1.2. Оператор забезпечує надання послуг з платного паркування та здійснює перерахування збору за місця для паркування транспортних засобів у розмірі та в порядку, передбаченому розділом 3 "РОЗМІР І ПОРЯДОК РОЗРАХУНКІВ" цього Договору.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1.3. Спеціально відведена земельна ділянка </w:t>
      </w:r>
      <w:r>
        <w:rPr>
          <w:rFonts w:cs="Times New Roman" w:ascii="Times New Roman" w:hAnsi="Times New Roman"/>
          <w:bCs/>
          <w:sz w:val="28"/>
          <w:szCs w:val="28"/>
          <w:lang w:val="uk-UA"/>
        </w:rPr>
        <w:t>для</w:t>
      </w:r>
      <w:r>
        <w:rPr>
          <w:rFonts w:cs="Times New Roman" w:ascii="Times New Roman" w:hAnsi="Times New Roman"/>
          <w:sz w:val="28"/>
          <w:szCs w:val="28"/>
          <w:lang w:val="uk-UA"/>
        </w:rPr>
        <w:t xml:space="preserve"> облаштування, обладнання та утримання </w:t>
      </w:r>
      <w:r>
        <w:rPr>
          <w:rFonts w:cs="Times New Roman" w:ascii="Times New Roman" w:hAnsi="Times New Roman"/>
          <w:bCs/>
          <w:sz w:val="28"/>
          <w:szCs w:val="28"/>
          <w:lang w:val="uk-UA"/>
        </w:rPr>
        <w:t>майданчика для платного паркування</w:t>
      </w:r>
      <w:r>
        <w:rPr>
          <w:rFonts w:cs="Times New Roman" w:ascii="Times New Roman" w:hAnsi="Times New Roman"/>
          <w:sz w:val="28"/>
          <w:szCs w:val="28"/>
          <w:lang w:val="uk-UA"/>
        </w:rPr>
        <w:t xml:space="preserve"> вважається переданою Оператору з моменту підписання Сторонами актів приймання-передачі. </w:t>
      </w:r>
    </w:p>
    <w:p>
      <w:pPr>
        <w:pStyle w:val="Normal"/>
        <w:spacing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2. ПРАВА ТА ОБОВ’ЯЗКИ СТОРІН</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2.1. Уповноважена організація зобов’язана: </w:t>
      </w:r>
    </w:p>
    <w:p>
      <w:pPr>
        <w:pStyle w:val="Normal"/>
        <w:spacing w:lineRule="auto" w:line="240" w:before="0" w:after="0"/>
        <w:ind w:firstLine="851"/>
        <w:jc w:val="both"/>
        <w:rPr>
          <w:rFonts w:ascii="Times New Roman" w:hAnsi="Times New Roman" w:cs="Times New Roman"/>
          <w:bCs/>
          <w:sz w:val="28"/>
          <w:szCs w:val="28"/>
          <w:lang w:val="uk-UA"/>
        </w:rPr>
      </w:pPr>
      <w:r>
        <w:rPr>
          <w:rFonts w:cs="Times New Roman" w:ascii="Times New Roman" w:hAnsi="Times New Roman"/>
          <w:sz w:val="28"/>
          <w:szCs w:val="28"/>
          <w:lang w:val="uk-UA"/>
        </w:rPr>
        <w:t xml:space="preserve">2.1.1. Передати Оператору протягом 3-х робочих днів з дня підписання Договору за актами приймання-передачі </w:t>
      </w:r>
      <w:r>
        <w:rPr>
          <w:rFonts w:cs="Times New Roman" w:ascii="Times New Roman" w:hAnsi="Times New Roman"/>
          <w:bCs/>
          <w:sz w:val="28"/>
          <w:szCs w:val="28"/>
          <w:lang w:val="uk-UA"/>
        </w:rPr>
        <w:t>спеціально відведену земельну ділянку для</w:t>
      </w:r>
      <w:r>
        <w:rPr>
          <w:rFonts w:cs="Times New Roman" w:ascii="Times New Roman" w:hAnsi="Times New Roman"/>
          <w:sz w:val="28"/>
          <w:szCs w:val="28"/>
          <w:lang w:val="uk-UA"/>
        </w:rPr>
        <w:t xml:space="preserve"> облаштування, </w:t>
      </w:r>
      <w:bookmarkStart w:id="0" w:name="_Hlk176357607"/>
      <w:r>
        <w:rPr>
          <w:rFonts w:cs="Times New Roman" w:ascii="Times New Roman" w:hAnsi="Times New Roman"/>
          <w:sz w:val="28"/>
          <w:szCs w:val="28"/>
          <w:lang w:val="uk-UA"/>
        </w:rPr>
        <w:t xml:space="preserve">обладнання та утримання </w:t>
      </w:r>
      <w:bookmarkEnd w:id="0"/>
      <w:r>
        <w:rPr>
          <w:rFonts w:cs="Times New Roman" w:ascii="Times New Roman" w:hAnsi="Times New Roman"/>
          <w:bCs/>
          <w:sz w:val="28"/>
          <w:szCs w:val="28"/>
          <w:lang w:val="uk-UA"/>
        </w:rPr>
        <w:t xml:space="preserve">майданчика для платного паркування.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2.1.2. Здійснювати контроль за облаштуванням, обладнанням та утриманням майданчика для платного паркування.</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2.1.3. Здійснювати постійний моніторинг за своєчасним і повним перерахуванням збору та провадженням діяльності із забезпечення паркування транспортних засобів відповідно до чинного законодавства України та умов цього Договору.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2.2. Уповноважена організація має право: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2.2.1. Надсилати листи, вимоги у разі виявлення фактів порушення умов цього Договору та законодавства України.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2.2.2. Достроково в односторонньому порядку розірвати Договір у випадку істотного порушення Оператором умов цього Договору та законодавства в сфері паркування.</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2.3. Оператор зобов’язаний: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 Використовувати спеціально відведені земельні ділянки для організації та провадження діяльності із забезпечення паркування транспортних засобів виключно за цільовим призначенням.</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2.3.2. Здійснювати власним коштом облаштування, забезпечення належним обладнанням спеціально відведену земельну ділянку як майданчики для платного паркування відповідно до вимог Правил паркування транспортних засобів, норм, нормативів, стандартів, з урахуванням вимог безпеки дорожнього руху, безбар’єрності, враховуючи розроблену схему організації дорожнього руху на ці ділянки, з впровадженням сучасних систем для паркування транспортних засобів, а також подальшого його утримання.</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2.3.3. Надавати послуги з платного паркування на майданчику для паркування виключно за умови облаштування, обладнання та утримання майданчика відповідно до цього Договору, Правил паркування транспортних засобів, Правил благоустрою міста Рівного та іншого законодавства України.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2.3.4. Своєчасно та у повній мірі декларувати та перераховувати збір  за місця для паркування, передбачений умовами цього Договору, законодавством України та нормативними актами Рівненської міської ради. Декларування та сплата збору здійснюється відповідно до кількості календарних днів місяця, про що Оператор повідомляє Уповноважену організацію.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2.3.5. Утримувати територію та під’їзні шляхи до майданчиків для платного паркування у належному технічному та санітарному стані. За власні кошти проводити поточний ремонт. Здійснювати щоденне прибирання майданчиків для платного паркування та прилеглої до нього території згідно з Правилами благоустрою міста Рівного.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2.3.6. Забезпечити безоплатне паркування транспортних засобів, передбачених статтею 30 Закону України "Про основи соціальної захищеності осіб з інвалідністю в Україні".</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2.3.7. Повідомляти уповноважені підрозділи Національної поліції України та інспекторів з паркування про виявлені порушення Правил паркування транспортних засобів.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2.3.8. Звільнити майданчик для платного паркування не пізніше 3-х робочих днів після припинення дії цього Договору та/або розірвання Договору в односторонньому порядку.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2.3.9. Забезпечувати належне функціонування технічних приладів для сплати вартості послуг з користування майданчиком для платного паркування готівковими та безготівковими  способами, а також за допомогою мобільного додатку. Несправне обладнання не звільняє Оператора від декларування та сплати збору за цей період.</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2.3.10. Забезпечити приєднання до системи контролю оплати вартості послуг з паркування на території Рівненської міської територіальної громади шляхом підписання відповідного Договору з адміністратором автоматизованої системи (Департаментом муніципальної варти Рівненської міської ради).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2.3.11. Виконувати вимоги Уповноваженої організації у визначені терміни та письмово інформувати Уповноважену організацію про таке виконання не пізніше встановленої дати. У випадку неможливості виконання вимоги у визначений термін з об’єктивних та поважних причин, письмово інформувати про це Уповноважену організацію з долученням доказів існування обставин, які унеможливлюють виконання вимоги Уповноваженої організації у визначені терміни.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2.3.12. Надавати послуги з платного паркування за тарифами, встановленими виконавчим комітетом Рівненської міської ради.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2.3.13. В термін до 3-х календарних днів повідомляти Уповноважену організацію про зміну юридичної адреси, керівника, мобільних контактних телефонів, реорганізацію, зміну банківських реквізитів, зміну власника тощо.</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2.3.14. Не пізніше 5-ти календарних днів після закінчення терміну подання податкової декларації для сплати збору за місця для паркування транспортних засобів за звітний період надати Уповноваженій організації копію такої декларації. А також, не пізніше 5-ти календарних днів після сплати збору – надати Уповноваженій організації копію підтверджуючих документів про оплату.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2.3.15. Забезпечувати місця для платного паркування належними правовстановлюючими документами.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2.3.16. Забезпечити функціонування майданчика для платного паркування за його призначенням не пізніше шести місяців з моменту укладання чинного Договору.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2.3.17. Забезпечити передачу </w:t>
      </w:r>
      <w:r>
        <w:rPr>
          <w:rFonts w:cs="Times New Roman" w:ascii="Times New Roman" w:hAnsi="Times New Roman"/>
          <w:sz w:val="28"/>
          <w:szCs w:val="28"/>
          <w:lang w:val="uk-UA"/>
        </w:rPr>
        <w:t>згідно акту</w:t>
      </w:r>
      <w:r>
        <w:rPr>
          <w:rFonts w:cs="Times New Roman" w:ascii="Times New Roman" w:hAnsi="Times New Roman"/>
          <w:sz w:val="28"/>
          <w:szCs w:val="28"/>
          <w:lang w:val="uk-UA"/>
        </w:rPr>
        <w:t xml:space="preserve"> Уповноваженій організації поліпшень виконаних в ході влаштування майданчика для платного паркування на спеціально відведеній земельній ділянці не пізніше одного місяця з моменту закінчення будівництва. Одночасно передати Уповноваженій організації документацію що підтверджує вартість виконання робіт, відповідність виконаних робіт вимогам проє</w:t>
      </w:r>
      <w:r>
        <w:rPr>
          <w:rFonts w:cs="Times New Roman" w:ascii="Times New Roman" w:hAnsi="Times New Roman"/>
          <w:sz w:val="28"/>
          <w:szCs w:val="28"/>
          <w:lang w:val="uk-UA"/>
        </w:rPr>
        <w:t>к</w:t>
      </w:r>
      <w:r>
        <w:rPr>
          <w:rFonts w:cs="Times New Roman" w:ascii="Times New Roman" w:hAnsi="Times New Roman"/>
          <w:sz w:val="28"/>
          <w:szCs w:val="28"/>
          <w:lang w:val="uk-UA"/>
        </w:rPr>
        <w:t>тно-кошторисної документації та схеми організації дорожнього руху, готовності майданчика для експл</w:t>
      </w:r>
      <w:r>
        <w:rPr>
          <w:rFonts w:cs="Times New Roman" w:ascii="Times New Roman" w:hAnsi="Times New Roman"/>
          <w:sz w:val="28"/>
          <w:szCs w:val="28"/>
          <w:lang w:val="uk-UA"/>
        </w:rPr>
        <w:t>у</w:t>
      </w:r>
      <w:r>
        <w:rPr>
          <w:rFonts w:cs="Times New Roman" w:ascii="Times New Roman" w:hAnsi="Times New Roman"/>
          <w:sz w:val="28"/>
          <w:szCs w:val="28"/>
          <w:lang w:val="uk-UA"/>
        </w:rPr>
        <w:t xml:space="preserve">атації.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2.3.18. Встановити режим роботи майданчика для платного паркування у відповідності до рішення виконавчого комітету Рівненської міської ради від_____________ № _______ «Про визначення оператором паркування на земельній ділянці _________________________________________________.</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2.4. Оператор має право: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2.4.1. Здійснювати діяльність у межах, визначених чинним законодавством і цим Договором.</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2.4.2. Брати участь у робочих комісіях, нарадах та інших заходах щодо функціонування та розвитку системи паркування на території Рівненської міської територіальної громади.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2.4.3. Надавати пропозиції щодо внесення змін до рішень про ставки збору, тарифи на паркування та інших питань у сфері паркування транспортних засобів.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2.4.4. Брати участь у здійсненні Уповноваженою організацією заходів контролю (моніторингу).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3. РОЗМІР І ПОРЯДОК РОЗРАХУНКІВ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3.1. Ставка збору за місця для паркування транспортних засобів встановлюються за кожний день провадження діяльності із забезпечення паркування транспортних засобів у гривнях за 1 квадратний метр площі земельних ділянок, відведених, згідно рішення  Рівненської міської ради від 19.06.2025 № 6706, для організації та провадження такої діяльності. Розмір ставки збору за місця паркування встановлюється згідно з Податковим кодексом України.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3.2. Оператор забезпечує облаштування майданчика для платного паркування</w:t>
      </w:r>
      <w:r>
        <w:rPr>
          <w:lang w:val="uk-UA"/>
        </w:rPr>
        <w:t xml:space="preserve"> </w:t>
      </w:r>
      <w:r>
        <w:rPr>
          <w:rFonts w:cs="Times New Roman" w:ascii="Times New Roman" w:hAnsi="Times New Roman"/>
          <w:sz w:val="28"/>
          <w:szCs w:val="28"/>
          <w:lang w:val="uk-UA"/>
        </w:rPr>
        <w:t>та розпочинає провадження діяльності із забезпечення паркування транспортних засобів в строк до «______» _____________ 202___року. Оператор вправі достроково розпочати провадження діяльності із забезпечення паркування транспортних засобів, про що повинен письмово повідомити Уповноважену організацію із зазначенням дати початку провадження такої діяльності.</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3.3. Оператор перераховує збір за місця для паркування транспортних засобів з дати початку</w:t>
      </w:r>
      <w:r>
        <w:rPr>
          <w:lang w:val="uk-UA"/>
        </w:rPr>
        <w:t xml:space="preserve"> </w:t>
      </w:r>
      <w:r>
        <w:rPr>
          <w:rFonts w:cs="Times New Roman" w:ascii="Times New Roman" w:hAnsi="Times New Roman"/>
          <w:sz w:val="28"/>
          <w:szCs w:val="28"/>
          <w:lang w:val="uk-UA"/>
        </w:rPr>
        <w:t>провадження діяльності із забезпечення паркування транспортних засобів у повному обсязі згідно із статтею 268</w:t>
      </w:r>
      <w:r>
        <w:rPr>
          <w:rFonts w:cs="Times New Roman" w:ascii="Times New Roman" w:hAnsi="Times New Roman"/>
          <w:sz w:val="28"/>
          <w:szCs w:val="28"/>
          <w:vertAlign w:val="superscript"/>
          <w:lang w:val="uk-UA"/>
        </w:rPr>
        <w:t>1</w:t>
      </w:r>
      <w:r>
        <w:rPr>
          <w:rFonts w:cs="Times New Roman" w:ascii="Times New Roman" w:hAnsi="Times New Roman"/>
          <w:sz w:val="28"/>
          <w:szCs w:val="28"/>
          <w:lang w:val="uk-UA"/>
        </w:rPr>
        <w:t xml:space="preserve"> Податкового Кодексу України на розрахунковий рахунок державного казначейства                                                       UA898999980334129888000017527 ГУК у Рівненській області згідно з розрахунком. Перераховуючи збір за місця для паркування транспортних засобів, Оператор  самостійно перевіряє актуальність вказаного розрахункового рахунку. У випадку зміни останнього – зобов’язаний перераховувати збір за місця для паркування транспортних засобів за актуальними реквізитами.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3.4. Грошові розрахунки за цим Договором проводяться в національній валюті України.</w:t>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4. ВІДПОВІДАЛЬНІСТЬ СТОРІН</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4.1. Сторони в своїй діяльності керуються чинним законодавством України і нормативними актами Рівненської міської ради та її виконавчого комітету.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4.2. За невиконання або неналежне виконання зобов’язань згідно з Договором Сторони несуть відповідальність відповідно до чинного законодавства України.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4.3. Оператор самостійно несе відповідальність за наявність усіх необхідних дозволів для ведення господарської діяльності пов’язаної з організацією, облаштуванням, обладнанням майданчика для платного паркування, здійсненням розрахунків з юридичними та фізичними особами для платного паркування транспортних засобів, а також за нарахування та сплату податків.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4.4. Виявлені під час здійснення контролю Уповноваженою організацією порушення умов цього Договору (невиконання або неналежне виконання зобов’язань Оператором за цим Договором) фіксуються в акті, який складається у довільній формі із додаванням фото та/або відео матеріалів, як доказ факту порушення і надсилається на адресу Оператора рекомендованим листом з повідомленням про вручення або вручається йому особисто під розписку.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4.5. За результатами перевірки Уповноважена організація встановлює 10-ти денний строк для усунення порушень.</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4.6. У разі прострочення перерахування збору за місця для паркування транспортних засобів у визначені чинним законодавством терміни до Оператора застосовуються санкції, передбачені Податковим кодексом України.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5. ФОРС-МАЖОР</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5.1. Сторони звільняються від відповідальності за часткове або повне невиконання зобов’язань за цим Договору у разі, якщо невиконання або неналежне виконання зобов’язань є наслідком дії непереборної сили або випадку, тобто надзвичайних і невідворотних обставин, які Сторони не могли ні передбачити, ні запобігти розумними силами (обставин форс-мажору), а саме: пожежі, повені, землетрусу, страйку, масових безпорядків, війни, що роблять неможливим виконання Сторонами взятих на себе зобов’язань.</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5.2. У випадку виникнення для Сторін подій непереборної сили, строк виконання ними своїх зобов’язань за цим Договором відкладається на весь час, протягом якого триватиме ця подія непереборної сили.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tabs>
          <w:tab w:val="clear" w:pos="708"/>
          <w:tab w:val="left" w:pos="709" w:leader="none"/>
          <w:tab w:val="left" w:pos="851" w:leader="none"/>
          <w:tab w:val="left" w:pos="1134" w:leader="none"/>
        </w:tabs>
        <w:spacing w:lineRule="auto" w:line="240" w:before="0" w:after="0"/>
        <w:jc w:val="center"/>
        <w:rPr>
          <w:rFonts w:ascii="Times New Roman" w:hAnsi="Times New Roman" w:cs="Times New Roman"/>
          <w:sz w:val="28"/>
          <w:szCs w:val="28"/>
          <w:lang w:val="uk-UA"/>
        </w:rPr>
      </w:pPr>
      <w:r>
        <w:rPr>
          <w:rFonts w:cs="Times New Roman" w:ascii="Times New Roman" w:hAnsi="Times New Roman"/>
          <w:sz w:val="28"/>
          <w:szCs w:val="28"/>
          <w:lang w:val="uk-UA" w:eastAsia="uk-UA" w:bidi="hi-IN"/>
        </w:rPr>
        <w:t xml:space="preserve">6. </w:t>
      </w:r>
      <w:r>
        <w:rPr>
          <w:rFonts w:cs="Times New Roman" w:ascii="Times New Roman" w:hAnsi="Times New Roman"/>
          <w:sz w:val="28"/>
          <w:szCs w:val="28"/>
          <w:lang w:val="uk-UA"/>
        </w:rPr>
        <w:t>АНТИКОРУПЦІЙНЕ ЗАСТЕРЕЖЕННЯ</w:t>
      </w:r>
    </w:p>
    <w:p>
      <w:pPr>
        <w:pStyle w:val="1"/>
        <w:tabs>
          <w:tab w:val="clear" w:pos="708"/>
          <w:tab w:val="left" w:pos="284" w:leader="none"/>
        </w:tabs>
        <w:spacing w:lineRule="auto" w:line="240"/>
        <w:ind w:firstLine="851"/>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6.1. Сторони зобов’язуються забезпечити повну відповідальність свого персоналу вимогам антикорупційного законодавства України.</w:t>
      </w:r>
    </w:p>
    <w:p>
      <w:pPr>
        <w:pStyle w:val="1"/>
        <w:tabs>
          <w:tab w:val="clear" w:pos="708"/>
          <w:tab w:val="left" w:pos="284" w:leader="none"/>
        </w:tabs>
        <w:spacing w:lineRule="auto" w:line="240"/>
        <w:ind w:firstLine="851"/>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6.2.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будь-яку вигоду або перевагу.</w:t>
      </w:r>
    </w:p>
    <w:p>
      <w:pPr>
        <w:pStyle w:val="1"/>
        <w:tabs>
          <w:tab w:val="clear" w:pos="708"/>
          <w:tab w:val="left" w:pos="284" w:leader="none"/>
        </w:tabs>
        <w:spacing w:lineRule="auto" w:line="240"/>
        <w:ind w:firstLine="851"/>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 xml:space="preserve">6.3. 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особами, що ставить працівника </w:t>
      </w:r>
    </w:p>
    <w:p>
      <w:pPr>
        <w:pStyle w:val="1"/>
        <w:tabs>
          <w:tab w:val="clear" w:pos="708"/>
          <w:tab w:val="left" w:pos="284" w:leader="none"/>
        </w:tabs>
        <w:spacing w:lineRule="auto" w:line="240"/>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в певну залежність і спрямованого на забезпечення виконання цим працівником будь-яких дій на користь стимулюючої його Сторони.</w:t>
      </w:r>
    </w:p>
    <w:p>
      <w:pPr>
        <w:pStyle w:val="1"/>
        <w:tabs>
          <w:tab w:val="clear" w:pos="708"/>
          <w:tab w:val="left" w:pos="284" w:leader="none"/>
        </w:tabs>
        <w:spacing w:lineRule="auto" w:line="240"/>
        <w:ind w:firstLine="851"/>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6.4.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можливостями.</w:t>
      </w:r>
    </w:p>
    <w:p>
      <w:pPr>
        <w:pStyle w:val="1"/>
        <w:tabs>
          <w:tab w:val="clear" w:pos="708"/>
          <w:tab w:val="left" w:pos="284" w:leader="none"/>
        </w:tabs>
        <w:spacing w:lineRule="auto" w:line="240"/>
        <w:ind w:firstLine="851"/>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 xml:space="preserve">6.5. Сторони підтверджують, що їх працівники ознайомлені про кримінальну, адміністративну, цивільно-правову та дисциплінарну відповідальність за порушення антикорупційного законодавства.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7. ВИРІШЕННЯ СПОРІВ</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7.1. У разі виникнення спорів, розбіжностей, вимог та претензій, які виникають при виконанні даного Договору, у зв’язку з ним або випливають з нього Сторони зобов’язуються вирішувати їх шляхом переговорів.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7.2. У разі неможливості врегулювання спорів, розбіжностей, вимог та претензій, підлягають вирішенню в порядку встановленому законом.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8. ДІЯ ДОГОВОРУ</w:t>
      </w:r>
    </w:p>
    <w:p>
      <w:pPr>
        <w:pStyle w:val="Normal"/>
        <w:spacing w:lineRule="auto" w:line="240" w:before="0" w:after="0"/>
        <w:ind w:firstLine="851"/>
        <w:jc w:val="both"/>
        <w:rPr>
          <w:rFonts w:ascii="Times New Roman" w:hAnsi="Times New Roman" w:cs="Times New Roman"/>
          <w:color w:val="FF0000"/>
          <w:sz w:val="28"/>
          <w:szCs w:val="28"/>
          <w:lang w:val="uk-UA"/>
        </w:rPr>
      </w:pPr>
      <w:r>
        <w:rPr>
          <w:rFonts w:cs="Times New Roman" w:ascii="Times New Roman" w:hAnsi="Times New Roman"/>
          <w:sz w:val="28"/>
          <w:szCs w:val="28"/>
          <w:lang w:val="uk-UA"/>
        </w:rPr>
        <w:t xml:space="preserve">8.1. Цей Договір набирає чинності з моменту його підписання обома Сторонами та діє </w:t>
      </w:r>
      <w:r>
        <w:rPr>
          <w:rFonts w:cs="Times New Roman" w:ascii="Times New Roman" w:hAnsi="Times New Roman"/>
          <w:color w:val="FF0000"/>
          <w:sz w:val="28"/>
          <w:szCs w:val="28"/>
          <w:lang w:val="uk-UA"/>
        </w:rPr>
        <w:t xml:space="preserve"> </w:t>
      </w:r>
      <w:r>
        <w:rPr>
          <w:rFonts w:cs="Times New Roman" w:ascii="Times New Roman" w:hAnsi="Times New Roman"/>
          <w:color w:val="000000"/>
          <w:sz w:val="28"/>
          <w:szCs w:val="28"/>
          <w:lang w:val="uk-UA"/>
        </w:rPr>
        <w:t>________________________________.</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8.2. Дія Договору припиняється після закінчення строку, на який Договір було укладено.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8.3. Дія Договору припиняється достроково: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за згодою сторін;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-з а рішенням суду або прийняття відповідних рішень місцевими органами влади.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8.4. Договір може бути розірвано в односторонньому порядку за вимогою Уповноваженої організації в разі неналежного виконання Оператором умов цього Договору та законодавства у сфері паркування та/або за неусунення порушень у строки визначені Уповноваженою організацією в акті.</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Про дострокове розірвання Договору в односторонньому порядку Уповноважена організація направляє Оператору на його поштову адресу письмове повідомлення. Договір вважається розірваним в односторонньому порядку через 10 календарних днів з моменту відправлення письмового повідомлення Оператору.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8.5. Договір може бути розірвано Оператором, якщо про цей намір Уповноважена організація буде проінформована письмово не пізніше як за один місяць до дати розірвання Договору. </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9. ІНШІ УМОВИ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9.1. Цей Договір складено у двох автентичних примірниках, які мають однакову юридичну силу.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9.2. Всі додатки та додаткові угоди до цього Договору є його невід’ємною частиною та обов’язкові до виконання, якщо вони виконані в письмовій формі, підписані уповноваженими представниками Сторін та скріплені їх печатками (за наявності). Не можуть бути внесені зміни до Договору, що стосуються продовження строку дії Договору.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9.3. Внесення змін до цього Договору здійснюється за взаємною згодою Сторін шляхом укладання додаткових угод, підписаних уповноваженими представниками Сторін.</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9.4. Кожна із Сторін цього Договору стверджує, що особи які його підписують мають всі передбачені чинним законодавством України та їх установчими документами повноваження на здійснення представництва від імені Сторін без будь-яких обмежень та мають право на підписання цього Договору.</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t>9.5. У випадках, не передбачених цим Договором, Сторони керуються чинним законодавством України.</w:t>
      </w:r>
    </w:p>
    <w:p>
      <w:pPr>
        <w:pStyle w:val="Normal"/>
        <w:spacing w:lineRule="auto" w:line="240" w:before="0" w:after="0"/>
        <w:ind w:firstLine="851"/>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t>10. АДРЕСИ ТА РЕКВІЗИТИ СТОРІН:</w:t>
      </w:r>
    </w:p>
    <w:p>
      <w:pPr>
        <w:pStyle w:val="Normal"/>
        <w:spacing w:lineRule="auto" w:line="240" w:before="0" w:after="0"/>
        <w:ind w:firstLine="851"/>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УПОВНОВАЖЕНА ОРГАНІЗАЦІЯ </w:t>
        <w:tab/>
        <w:tab/>
        <w:tab/>
        <w:tab/>
        <w:t>ОПЕРАТОР</w:t>
      </w:r>
    </w:p>
    <w:tbl>
      <w:tblPr>
        <w:tblW w:w="10172" w:type="dxa"/>
        <w:jc w:val="start"/>
        <w:tblInd w:w="0" w:type="dxa"/>
        <w:tblLayout w:type="fixed"/>
        <w:tblCellMar>
          <w:top w:w="0" w:type="dxa"/>
          <w:start w:w="108" w:type="dxa"/>
          <w:bottom w:w="0" w:type="dxa"/>
          <w:end w:w="108" w:type="dxa"/>
        </w:tblCellMar>
        <w:tblLook w:val="01e0" w:noHBand="0" w:noVBand="0" w:firstColumn="1" w:lastRow="1" w:lastColumn="1" w:firstRow="1"/>
      </w:tblPr>
      <w:tblGrid>
        <w:gridCol w:w="4819"/>
        <w:gridCol w:w="5353"/>
      </w:tblGrid>
      <w:tr>
        <w:trPr/>
        <w:tc>
          <w:tcPr>
            <w:tcW w:w="4819" w:type="dxa"/>
            <w:tcBorders/>
          </w:tcPr>
          <w:p>
            <w:pPr>
              <w:pStyle w:val="Normal"/>
              <w:suppressAutoHyphens w:val="tru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lineRule="auto" w:line="240" w:before="0" w:after="0"/>
              <w:jc w:val="both"/>
              <w:rPr>
                <w:rFonts w:ascii="Times New Roman" w:hAnsi="Times New Roman" w:eastAsia="SimSun" w:cs="Mangal"/>
                <w:b/>
                <w:kern w:val="2"/>
                <w:sz w:val="28"/>
                <w:szCs w:val="28"/>
                <w:lang w:val="uk-UA" w:eastAsia="hi-IN" w:bidi="hi-IN"/>
              </w:rPr>
            </w:pPr>
            <w:r>
              <w:rPr>
                <w:rFonts w:eastAsia="SimSun" w:cs="Mangal" w:ascii="Times New Roman" w:hAnsi="Times New Roman"/>
                <w:b/>
                <w:kern w:val="2"/>
                <w:sz w:val="28"/>
                <w:szCs w:val="28"/>
                <w:lang w:val="uk-UA" w:eastAsia="hi-IN" w:bidi="hi-IN"/>
              </w:rPr>
              <w:t>Комунальне  Рівненське шляхово-експлуатаційне управління</w:t>
            </w:r>
          </w:p>
          <w:p>
            <w:pPr>
              <w:pStyle w:val="Normal"/>
              <w:widowControl w:val="false"/>
              <w:suppressAutoHyphens w:val="true"/>
              <w:spacing w:lineRule="auto" w:line="240" w:before="0" w:after="0"/>
              <w:jc w:val="both"/>
              <w:rPr>
                <w:rFonts w:ascii="Times New Roman" w:hAnsi="Times New Roman" w:eastAsia="SimSun" w:cs="Mangal"/>
                <w:b/>
                <w:kern w:val="2"/>
                <w:sz w:val="28"/>
                <w:szCs w:val="28"/>
                <w:lang w:val="uk-UA" w:eastAsia="hi-IN" w:bidi="hi-IN"/>
              </w:rPr>
            </w:pPr>
            <w:r>
              <w:rPr>
                <w:rFonts w:eastAsia="SimSun" w:cs="Mangal" w:ascii="Times New Roman" w:hAnsi="Times New Roman"/>
                <w:b/>
                <w:kern w:val="2"/>
                <w:sz w:val="28"/>
                <w:szCs w:val="28"/>
                <w:lang w:val="uk-UA" w:eastAsia="hi-IN" w:bidi="hi-IN"/>
              </w:rPr>
              <w:t>автомобільних доріг</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330</w:t>
            </w:r>
            <w:r>
              <w:rPr>
                <w:rFonts w:eastAsia="Calibri" w:cs="Times New Roman" w:ascii="Times New Roman" w:hAnsi="Times New Roman"/>
                <w:sz w:val="28"/>
                <w:szCs w:val="28"/>
                <w:lang w:val="uk-UA"/>
              </w:rPr>
              <w:t>19</w:t>
            </w:r>
            <w:r>
              <w:rPr>
                <w:rFonts w:eastAsia="Calibri" w:cs="Times New Roman" w:ascii="Times New Roman" w:hAnsi="Times New Roman"/>
                <w:sz w:val="28"/>
                <w:szCs w:val="28"/>
              </w:rPr>
              <w:t>, м. Рівне, вул. Д</w:t>
            </w:r>
            <w:r>
              <w:rPr>
                <w:rFonts w:eastAsia="Calibri" w:cs="Times New Roman" w:ascii="Times New Roman" w:hAnsi="Times New Roman"/>
                <w:sz w:val="28"/>
                <w:szCs w:val="28"/>
                <w:lang w:val="uk-UA"/>
              </w:rPr>
              <w:t>анила</w:t>
            </w:r>
            <w:r>
              <w:rPr>
                <w:rFonts w:eastAsia="Calibri" w:cs="Times New Roman" w:ascii="Times New Roman" w:hAnsi="Times New Roman"/>
                <w:sz w:val="28"/>
                <w:szCs w:val="28"/>
              </w:rPr>
              <w:t xml:space="preserve"> Галицького, </w:t>
            </w:r>
            <w:r>
              <w:rPr>
                <w:rFonts w:eastAsia="Calibri" w:cs="Times New Roman" w:ascii="Times New Roman" w:hAnsi="Times New Roman"/>
                <w:sz w:val="28"/>
                <w:szCs w:val="28"/>
                <w:lang w:val="uk-UA"/>
              </w:rPr>
              <w:t xml:space="preserve">буд. </w:t>
            </w:r>
            <w:r>
              <w:rPr>
                <w:rFonts w:eastAsia="Calibri" w:cs="Times New Roman" w:ascii="Times New Roman" w:hAnsi="Times New Roman"/>
                <w:sz w:val="28"/>
                <w:szCs w:val="28"/>
              </w:rPr>
              <w:t>25</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тел. (0362) 63-69-78</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Код ЄДРПОУ 13974620</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ІПН 139746217164</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lang w:val="en-US"/>
              </w:rPr>
              <w:t>E</w:t>
            </w:r>
            <w:r>
              <w:rPr>
                <w:rFonts w:eastAsia="Calibri" w:cs="Times New Roman" w:ascii="Times New Roman" w:hAnsi="Times New Roman"/>
                <w:sz w:val="28"/>
                <w:szCs w:val="28"/>
              </w:rPr>
              <w:t>-</w:t>
            </w:r>
            <w:r>
              <w:rPr>
                <w:rFonts w:eastAsia="Calibri" w:cs="Times New Roman" w:ascii="Times New Roman" w:hAnsi="Times New Roman"/>
                <w:sz w:val="28"/>
                <w:szCs w:val="28"/>
                <w:lang w:val="en-US"/>
              </w:rPr>
              <w:t>mail</w:t>
            </w:r>
            <w:r>
              <w:rPr>
                <w:rFonts w:eastAsia="Calibri" w:cs="Times New Roman" w:ascii="Times New Roman" w:hAnsi="Times New Roman"/>
                <w:sz w:val="28"/>
                <w:szCs w:val="28"/>
              </w:rPr>
              <w:t xml:space="preserve">: </w:t>
            </w:r>
            <w:r>
              <w:rPr>
                <w:rFonts w:eastAsia="Calibri" w:cs="Times New Roman" w:ascii="Times New Roman" w:hAnsi="Times New Roman"/>
                <w:sz w:val="28"/>
                <w:szCs w:val="28"/>
                <w:lang w:val="en-US"/>
              </w:rPr>
              <w:t>rsheu</w:t>
            </w:r>
            <w:r>
              <w:rPr>
                <w:rFonts w:eastAsia="Calibri" w:cs="Times New Roman" w:ascii="Times New Roman" w:hAnsi="Times New Roman"/>
                <w:sz w:val="28"/>
                <w:szCs w:val="28"/>
              </w:rPr>
              <w:t>@</w:t>
            </w:r>
            <w:r>
              <w:rPr>
                <w:rFonts w:eastAsia="Calibri" w:cs="Times New Roman" w:ascii="Times New Roman" w:hAnsi="Times New Roman"/>
                <w:sz w:val="28"/>
                <w:szCs w:val="28"/>
                <w:lang w:val="en-US"/>
              </w:rPr>
              <w:t>ukr</w:t>
            </w:r>
            <w:r>
              <w:rPr>
                <w:rFonts w:eastAsia="Calibri" w:cs="Times New Roman" w:ascii="Times New Roman" w:hAnsi="Times New Roman"/>
                <w:sz w:val="28"/>
                <w:szCs w:val="28"/>
              </w:rPr>
              <w:t>.</w:t>
            </w:r>
            <w:r>
              <w:rPr>
                <w:rFonts w:eastAsia="Calibri" w:cs="Times New Roman" w:ascii="Times New Roman" w:hAnsi="Times New Roman"/>
                <w:sz w:val="28"/>
                <w:szCs w:val="28"/>
                <w:lang w:val="en-US"/>
              </w:rPr>
              <w:t>net</w:t>
            </w:r>
          </w:p>
          <w:p>
            <w:pPr>
              <w:pStyle w:val="Normal"/>
              <w:widowControl w:val="false"/>
              <w:suppressAutoHyphens w:val="true"/>
              <w:spacing w:lineRule="auto" w:line="240" w:before="0" w:after="0"/>
              <w:rPr>
                <w:rFonts w:ascii="Times New Roman" w:hAnsi="Times New Roman" w:eastAsia="SimSun" w:cs="Mangal"/>
                <w:kern w:val="2"/>
                <w:sz w:val="28"/>
                <w:szCs w:val="28"/>
                <w:lang w:val="uk-UA" w:eastAsia="hi-IN" w:bidi="hi-IN"/>
              </w:rPr>
            </w:pPr>
            <w:r>
              <w:rPr>
                <w:rFonts w:eastAsia="SimSun" w:cs="Mangal" w:ascii="Times New Roman" w:hAnsi="Times New Roman"/>
                <w:kern w:val="2"/>
                <w:sz w:val="28"/>
                <w:szCs w:val="28"/>
                <w:lang w:val="uk-UA" w:eastAsia="hi-IN" w:bidi="hi-IN"/>
              </w:rPr>
            </w:r>
          </w:p>
          <w:p>
            <w:pPr>
              <w:pStyle w:val="Normal"/>
              <w:suppressAutoHyphens w:val="true"/>
              <w:spacing w:lineRule="auto" w:line="240" w:before="0" w:after="0"/>
              <w:rPr>
                <w:rFonts w:ascii="Times New Roman" w:hAnsi="Times New Roman" w:eastAsia="SimSun" w:cs="Mangal"/>
                <w:b/>
                <w:kern w:val="2"/>
                <w:sz w:val="28"/>
                <w:szCs w:val="28"/>
                <w:lang w:val="uk-UA" w:eastAsia="hi-IN" w:bidi="hi-IN"/>
              </w:rPr>
            </w:pPr>
            <w:r>
              <w:rPr>
                <w:rFonts w:eastAsia="SimSun" w:cs="Mangal" w:ascii="Times New Roman" w:hAnsi="Times New Roman"/>
                <w:b/>
                <w:kern w:val="2"/>
                <w:sz w:val="28"/>
                <w:szCs w:val="28"/>
                <w:lang w:val="uk-UA" w:eastAsia="hi-IN" w:bidi="hi-IN"/>
              </w:rPr>
              <w:t>Начальник управління</w:t>
            </w:r>
          </w:p>
          <w:p>
            <w:pPr>
              <w:pStyle w:val="Normal"/>
              <w:suppressAutoHyphens w:val="true"/>
              <w:spacing w:lineRule="auto" w:line="240" w:before="0" w:after="0"/>
              <w:rPr>
                <w:rFonts w:ascii="Times New Roman" w:hAnsi="Times New Roman" w:eastAsia="SimSun" w:cs="Mangal"/>
                <w:b/>
                <w:kern w:val="2"/>
                <w:sz w:val="28"/>
                <w:szCs w:val="28"/>
                <w:lang w:val="en-US" w:eastAsia="hi-IN" w:bidi="hi-IN"/>
              </w:rPr>
            </w:pPr>
            <w:r>
              <w:rPr>
                <w:rFonts w:eastAsia="SimSun" w:cs="Mangal" w:ascii="Times New Roman" w:hAnsi="Times New Roman"/>
                <w:b/>
                <w:kern w:val="2"/>
                <w:sz w:val="28"/>
                <w:szCs w:val="28"/>
                <w:lang w:val="en-US" w:eastAsia="hi-IN" w:bidi="hi-IN"/>
              </w:rPr>
            </w:r>
          </w:p>
          <w:p>
            <w:pPr>
              <w:pStyle w:val="Normal"/>
              <w:spacing w:lineRule="auto" w:line="240" w:before="0" w:after="0"/>
              <w:rPr>
                <w:rFonts w:ascii="Times New Roman" w:hAnsi="Times New Roman" w:eastAsia="Times New Roman" w:cs="Times New Roman"/>
                <w:b/>
                <w:sz w:val="24"/>
                <w:lang w:eastAsia="ru-RU"/>
              </w:rPr>
            </w:pPr>
            <w:r>
              <w:rPr>
                <w:rFonts w:eastAsia="SimSun" w:cs="Mangal" w:ascii="Times New Roman" w:hAnsi="Times New Roman"/>
                <w:b/>
                <w:kern w:val="2"/>
                <w:sz w:val="28"/>
                <w:szCs w:val="28"/>
                <w:lang w:val="uk-UA" w:eastAsia="hi-IN" w:bidi="hi-IN"/>
              </w:rPr>
              <w:t>____________</w:t>
            </w:r>
            <w:r>
              <w:rPr>
                <w:rFonts w:eastAsia="SimSun" w:cs="Mangal" w:ascii="Times New Roman" w:hAnsi="Times New Roman"/>
                <w:b/>
                <w:kern w:val="2"/>
                <w:sz w:val="24"/>
                <w:szCs w:val="24"/>
                <w:lang w:val="uk-UA" w:eastAsia="hi-IN" w:bidi="hi-IN"/>
              </w:rPr>
              <w:t>Олексій ЮХИМЕНКО</w:t>
            </w:r>
          </w:p>
        </w:tc>
        <w:tc>
          <w:tcPr>
            <w:tcW w:w="5353" w:type="dxa"/>
            <w:tcBorders/>
          </w:tcPr>
          <w:p>
            <w:pPr>
              <w:pStyle w:val="Normal"/>
              <w:spacing w:lineRule="auto" w:line="240" w:before="0" w:after="0"/>
              <w:rPr>
                <w:rFonts w:ascii="Times New Roman" w:hAnsi="Times New Roman" w:eastAsia="Calibri" w:cs="Times New Roman"/>
                <w:b/>
                <w:sz w:val="24"/>
                <w:lang w:val="uk-UA"/>
              </w:rPr>
            </w:pPr>
            <w:r>
              <w:rPr>
                <w:rFonts w:eastAsia="Calibri" w:cs="Times New Roman" w:ascii="Times New Roman" w:hAnsi="Times New Roman"/>
                <w:b/>
                <w:sz w:val="24"/>
                <w:lang w:val="uk-UA"/>
              </w:rPr>
            </w:r>
          </w:p>
          <w:p>
            <w:pPr>
              <w:pStyle w:val="Normal"/>
              <w:spacing w:lineRule="auto" w:line="240" w:before="0" w:after="0"/>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 </w:t>
            </w:r>
          </w:p>
        </w:tc>
      </w:tr>
    </w:tbl>
    <w:p>
      <w:pPr>
        <w:pStyle w:val="Normal"/>
        <w:spacing w:lineRule="auto" w:line="240" w:before="0" w:after="160"/>
        <w:jc w:val="both"/>
        <w:rPr>
          <w:rFonts w:ascii="Times New Roman" w:hAnsi="Times New Roman" w:cs="Times New Roman"/>
          <w:sz w:val="28"/>
          <w:szCs w:val="28"/>
          <w:lang w:val="uk-UA"/>
        </w:rPr>
      </w:pPr>
      <w:r>
        <w:rPr>
          <w:rFonts w:cs="Times New Roman" w:ascii="Times New Roman" w:hAnsi="Times New Roman"/>
          <w:sz w:val="28"/>
          <w:szCs w:val="28"/>
          <w:lang w:val="uk-U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707" w:gutter="0" w:header="708" w:top="993"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47747532"/>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7</w:t>
        </w:r>
        <w:r>
          <w:rPr>
            <w:sz w:val="24"/>
            <w:szCs w:val="24"/>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ій колонтитул Знак"/>
    <w:basedOn w:val="DefaultParagraphFont"/>
    <w:uiPriority w:val="99"/>
    <w:qFormat/>
    <w:rsid w:val="00651168"/>
    <w:rPr/>
  </w:style>
  <w:style w:type="character" w:styleId="Style15" w:customStyle="1">
    <w:name w:val="Нижній колонтитул Знак"/>
    <w:basedOn w:val="DefaultParagraphFont"/>
    <w:uiPriority w:val="99"/>
    <w:qFormat/>
    <w:rsid w:val="00651168"/>
    <w:rPr/>
  </w:style>
  <w:style w:type="character" w:styleId="rvts8" w:customStyle="1">
    <w:name w:val="rvts8"/>
    <w:qFormat/>
    <w:rsid w:val="004155a6"/>
    <w:rPr/>
  </w:style>
  <w:style w:type="character" w:styleId="Style16" w:customStyle="1">
    <w:name w:val="Текст у виносці Знак"/>
    <w:basedOn w:val="DefaultParagraphFont"/>
    <w:link w:val="BalloonText"/>
    <w:uiPriority w:val="99"/>
    <w:semiHidden/>
    <w:qFormat/>
    <w:rsid w:val="00432df4"/>
    <w:rPr>
      <w:rFonts w:ascii="Segoe UI" w:hAnsi="Segoe UI" w:cs="Segoe UI"/>
      <w:sz w:val="18"/>
      <w:szCs w:val="18"/>
    </w:rPr>
  </w:style>
  <w:style w:type="character" w:styleId="CommentReference">
    <w:name w:val="annotation reference"/>
    <w:basedOn w:val="DefaultParagraphFont"/>
    <w:uiPriority w:val="99"/>
    <w:semiHidden/>
    <w:unhideWhenUsed/>
    <w:qFormat/>
    <w:rsid w:val="00c11469"/>
    <w:rPr>
      <w:sz w:val="16"/>
      <w:szCs w:val="16"/>
    </w:rPr>
  </w:style>
  <w:style w:type="character" w:styleId="Style17" w:customStyle="1">
    <w:name w:val="Текст примітки Знак"/>
    <w:basedOn w:val="DefaultParagraphFont"/>
    <w:uiPriority w:val="99"/>
    <w:semiHidden/>
    <w:qFormat/>
    <w:rsid w:val="00c11469"/>
    <w:rPr>
      <w:sz w:val="20"/>
      <w:szCs w:val="20"/>
    </w:rPr>
  </w:style>
  <w:style w:type="character" w:styleId="Style18" w:customStyle="1">
    <w:name w:val="Тема примітки Знак"/>
    <w:basedOn w:val="Style17"/>
    <w:link w:val="annotationsubject"/>
    <w:uiPriority w:val="99"/>
    <w:semiHidden/>
    <w:qFormat/>
    <w:rsid w:val="00c11469"/>
    <w:rPr>
      <w:b/>
      <w:bCs/>
      <w:sz w:val="20"/>
      <w:szCs w:val="20"/>
    </w:rPr>
  </w:style>
  <w:style w:type="paragraph" w:styleId="Style19">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Покажчик"/>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Покажчик (user)"/>
    <w:basedOn w:val="Normal"/>
    <w:qFormat/>
    <w:pPr>
      <w:suppressLineNumbers/>
    </w:pPr>
    <w:rPr/>
  </w:style>
  <w:style w:type="paragraph" w:styleId="ListParagraph">
    <w:name w:val="List Paragraph"/>
    <w:basedOn w:val="Normal"/>
    <w:uiPriority w:val="34"/>
    <w:qFormat/>
    <w:rsid w:val="001c00fe"/>
    <w:pPr>
      <w:spacing w:before="0" w:after="160"/>
      <w:ind w:start="720"/>
      <w:contextualSpacing/>
    </w:pPr>
    <w:rPr/>
  </w:style>
  <w:style w:type="paragraph" w:styleId="Style21">
    <w:name w:val="Верхній і нижній колонтитули"/>
    <w:basedOn w:val="Normal"/>
    <w:qFormat/>
    <w:pPr/>
    <w:rPr/>
  </w:style>
  <w:style w:type="paragraph" w:styleId="user2">
    <w:name w:val="Верхній і нижній колонтитули (user)"/>
    <w:basedOn w:val="Normal"/>
    <w:qFormat/>
    <w:pPr/>
    <w:rPr/>
  </w:style>
  <w:style w:type="paragraph" w:styleId="Header">
    <w:name w:val="header"/>
    <w:basedOn w:val="Normal"/>
    <w:link w:val="Style14"/>
    <w:uiPriority w:val="99"/>
    <w:unhideWhenUsed/>
    <w:rsid w:val="00651168"/>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651168"/>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432df4"/>
    <w:pPr>
      <w:spacing w:lineRule="auto" w:line="240" w:before="0" w:after="0"/>
    </w:pPr>
    <w:rPr>
      <w:rFonts w:ascii="Segoe UI" w:hAnsi="Segoe UI" w:cs="Segoe UI"/>
      <w:sz w:val="18"/>
      <w:szCs w:val="18"/>
    </w:rPr>
  </w:style>
  <w:style w:type="paragraph" w:styleId="1" w:customStyle="1">
    <w:name w:val="Обычный1"/>
    <w:uiPriority w:val="99"/>
    <w:qFormat/>
    <w:rsid w:val="00207660"/>
    <w:pPr>
      <w:widowControl/>
      <w:suppressAutoHyphens w:val="true"/>
      <w:bidi w:val="0"/>
      <w:spacing w:lineRule="auto" w:line="276" w:before="0" w:after="0"/>
      <w:jc w:val="start"/>
    </w:pPr>
    <w:rPr>
      <w:rFonts w:ascii="Arial" w:hAnsi="Arial" w:eastAsia="Times New Roman" w:cs="Arial"/>
      <w:color w:val="000000"/>
      <w:kern w:val="0"/>
      <w:sz w:val="22"/>
      <w:szCs w:val="22"/>
      <w:lang w:val="ru-RU" w:eastAsia="ar-SA" w:bidi="ar-SA"/>
    </w:rPr>
  </w:style>
  <w:style w:type="paragraph" w:styleId="CommentText">
    <w:name w:val="annotation text"/>
    <w:basedOn w:val="Normal"/>
    <w:link w:val="Style17"/>
    <w:uiPriority w:val="99"/>
    <w:semiHidden/>
    <w:unhideWhenUsed/>
    <w:rsid w:val="00c11469"/>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c11469"/>
    <w:pPr/>
    <w:rPr>
      <w:b/>
      <w:bCs/>
    </w:rPr>
  </w:style>
  <w:style w:type="numbering" w:styleId="Style22"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E224-08D2-4AF0-83B9-EE7E0C5A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Application>LibreOffice/25.8.3.2$Linux_X86_64 LibreOffice_project/8ca8d55c161d602844f5428fa4b58097424e324e</Application>
  <AppVersion>15.0000</AppVersion>
  <Pages>7</Pages>
  <Words>2081</Words>
  <Characters>14954</Characters>
  <CharactersWithSpaces>17074</CharactersWithSpaces>
  <Paragraphs>96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2026-04-22T11:24:00Z</dcterms:created>
  <dc:creator>User</dc:creator>
  <dc:description/>
  <dc:language>uk-UA</dc:language>
  <cp:lastModifiedBy/>
  <cp:lastPrinted>2026-06-12T11:46:00Z</cp:lastPrinted>
  <dcterms:modified xsi:type="dcterms:W3CDTF">2026-06-12T13:42:54Z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